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80" w:rsidRDefault="00495A80" w:rsidP="00495A80">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HOTĂRÂRE   Nr. 1488/2004 din  9 septembrie 2004</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criteriilor şi a cuantumului sprijinului financiar ce se acordă elevilor în cadrul Programului naţional de protecţie socială "Bani de liceu"</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17 septembrie 2018</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17 septembrie 2018.</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1488/2004, publicată în Monitorul Oficial al României, Partea I, nr. 860 din 21 septembrie 2004</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1095/2007</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1005/2008</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594/2009</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712/2018</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educaţiei şi cercetării nr. 4839/2004 au fost aprobate criteriile specifice şi metodologia de acordare a sprijinului financiar în cadrul Programului naţional de protecţie socială "Bani de liceu".</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Conform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alin. (1) din Hotărârea Guvernului nr. 951/2017 privind modalitatea de subvenţionare de către stat a costurilor pentru elevii care frecventează învăţământul profesional, elevii din învăţământul profesional nu pot beneficia simultan de bursa profesională şi de sprijinul financiar prevăzut în </w:t>
      </w:r>
      <w:r>
        <w:rPr>
          <w:rFonts w:ascii="Times New Roman" w:hAnsi="Times New Roman" w:cs="Times New Roman"/>
          <w:i/>
          <w:iCs/>
          <w:color w:val="008000"/>
          <w:sz w:val="28"/>
          <w:szCs w:val="28"/>
          <w:u w:val="single"/>
        </w:rPr>
        <w:t>Hotărârea Guvernului nr. 1488/2004</w:t>
      </w:r>
      <w:r>
        <w:rPr>
          <w:rFonts w:ascii="Times New Roman" w:hAnsi="Times New Roman" w:cs="Times New Roman"/>
          <w:i/>
          <w:iCs/>
          <w:sz w:val="28"/>
          <w:szCs w:val="28"/>
        </w:rPr>
        <w:t>.</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Constituţie, republicată,</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hotărâre.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Se aprobă criteriile şi cuantumul sprijinului în cadrul Programului naţional de protecţie socială "Bani de liceu" pentru elevii care urmează, la cursuri de zi, liceul sau învăţământul profesional - şcoala de arte şi meserii şi anul de completare, program care constă în acordarea unui sprijin financiar lunar din sume alocate de la bugetul de stat.</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Beneficiari ai Programului naţional de protecţie socială "Bani de liceu" sunt elevii care se află în întreţinerea familiilor al căror venit brut lunar pe membru de familie, realizat în ultimele 3 luni anterioare depunerii dosarului, este de maximum 500 lei, precum şi elevii care beneficiază de o măsură de protecţie ori aflaţi sub tutelă sau curatelă, în cazul respectării condiţiei de venit precizate mai sus.</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Sprijinul financiar prevăzut în cadrul Programului naţional de protecţie socială "Bani de liceu" se acordă pe perioada cursurilor şcolare, inclusiv pe timpul pregătirii şi susţinerii examenului de bacalaureat sau de diplomă şi pe perioada practicii în producţie.</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Cuantumul sprijinului financiar este de 250 lei lunar şi poate fi modificat prin hotărâre a Guvernului, la propunerea Ministerului Educaţiei Naţionale.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Începând cu anul şcolar 2018 - 2019 cuantumul sprijinului financiar este de 250 lei lunar.</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stabilirea venitului brut lunar pe membru de familie se iau în calcul toate veniturile cu caracter permanent, realizate de membrii familiei în ultimele 3 luni anterioare depunerii cererii, cu excepţia: alocaţiei de stat, alocaţiei suplimentare pentru familiile cu mulţi copii, burselor de studii şi burselor sociale, precum şi a altor ajutoare cu caracter social acordate elevilor.</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sensul prezentei hotărâri, termenul familie desemnează soţul şi soţia sau soţul, soţia şi copiii lor necăsătoriţi, care locuiesc şi gospodăresc împreună.</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Este asimilată termenului familie şi situaţia persoanei necăsătorite care locuieşte împreună cu copiii aflaţi în întreţinerea sa.</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sensul definiţiei prevăzute la alin. (3) se asimilează termenului familie bărbatul şi femeia necăsătoriţi, cu copiii lor şi ai fiecăruia dintre ei, care locuiesc şi gospodăresc împreună.</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4</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Sprijinul financiar se acordă pe bază de cerere, formulată de elev cu autorizarea reprezentantului legal, înregistrată în perioada 15 septembrie - 1 octombrie, începând cu anul şcolar 2008/2009, la unitatea de învăţământ la care elevul este înscris.</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Cererea prevăzută la alin. (1) va fi însoţită de actele doveditoare privind venitul brut lunar pe membru de familie.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Autorităţile locale efectuează anchete sociale pentru verificarea veridicităţii declaraţiilor de venit şi a celor referitoare la bunurile familiei, în cazul elevilor care solicită sprijin financiar.</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Ancheta socială prevăzută la alin. (3) se desfăşoară în conformitate cu procedura stabilită prin </w:t>
      </w:r>
      <w:r>
        <w:rPr>
          <w:rFonts w:ascii="Times New Roman" w:hAnsi="Times New Roman" w:cs="Times New Roman"/>
          <w:i/>
          <w:iCs/>
          <w:color w:val="008000"/>
          <w:sz w:val="28"/>
          <w:szCs w:val="28"/>
          <w:u w:val="single"/>
        </w:rPr>
        <w:t>Legea nr. 416/2001</w:t>
      </w:r>
      <w:r>
        <w:rPr>
          <w:rFonts w:ascii="Times New Roman" w:hAnsi="Times New Roman" w:cs="Times New Roman"/>
          <w:i/>
          <w:iCs/>
          <w:sz w:val="28"/>
          <w:szCs w:val="28"/>
        </w:rPr>
        <w:t xml:space="preserve"> privind venitul minim garantat, cu modificările şi completările ulterioare, şi prin </w:t>
      </w:r>
      <w:r>
        <w:rPr>
          <w:rFonts w:ascii="Times New Roman" w:hAnsi="Times New Roman" w:cs="Times New Roman"/>
          <w:i/>
          <w:iCs/>
          <w:color w:val="008000"/>
          <w:sz w:val="28"/>
          <w:szCs w:val="28"/>
          <w:u w:val="single"/>
        </w:rPr>
        <w:t>Normele</w:t>
      </w:r>
      <w:r>
        <w:rPr>
          <w:rFonts w:ascii="Times New Roman" w:hAnsi="Times New Roman" w:cs="Times New Roman"/>
          <w:i/>
          <w:iCs/>
          <w:sz w:val="28"/>
          <w:szCs w:val="28"/>
        </w:rPr>
        <w:t xml:space="preserve"> metodologice de aplicare a prevederilor </w:t>
      </w:r>
      <w:r>
        <w:rPr>
          <w:rFonts w:ascii="Times New Roman" w:hAnsi="Times New Roman" w:cs="Times New Roman"/>
          <w:i/>
          <w:iCs/>
          <w:color w:val="008000"/>
          <w:sz w:val="28"/>
          <w:szCs w:val="28"/>
          <w:u w:val="single"/>
        </w:rPr>
        <w:t>Legii nr. 416/2001</w:t>
      </w:r>
      <w:r>
        <w:rPr>
          <w:rFonts w:ascii="Times New Roman" w:hAnsi="Times New Roman" w:cs="Times New Roman"/>
          <w:i/>
          <w:iCs/>
          <w:sz w:val="28"/>
          <w:szCs w:val="28"/>
        </w:rPr>
        <w:t xml:space="preserve"> privind venitul minim garantat, cu modificările şi completările ulterioare, aprobate prin </w:t>
      </w:r>
      <w:r>
        <w:rPr>
          <w:rFonts w:ascii="Times New Roman" w:hAnsi="Times New Roman" w:cs="Times New Roman"/>
          <w:i/>
          <w:iCs/>
          <w:color w:val="008000"/>
          <w:sz w:val="28"/>
          <w:szCs w:val="28"/>
          <w:u w:val="single"/>
        </w:rPr>
        <w:t>Hotărârea Guvernului nr. 1.010/2006</w:t>
      </w:r>
      <w:r>
        <w:rPr>
          <w:rFonts w:ascii="Times New Roman" w:hAnsi="Times New Roman" w:cs="Times New Roman"/>
          <w:i/>
          <w:iCs/>
          <w:sz w:val="28"/>
          <w:szCs w:val="28"/>
        </w:rPr>
        <w:t>*).</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Personalul serviciului public de asistenţă socială din subordinea consiliului local sau, după caz, persoanele cu atribuţii în domeniul asistenţei sociale din aparatul de specialitate al primarului, care efectuează ancheta socială prevăzută la alin. (3), răspunde, în conformitate cu prevederile legale, pentru veridicitatea datelor înscrise în formularul de anchetă socială.</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1010/2006</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50/2011</w:t>
      </w:r>
      <w:r>
        <w:rPr>
          <w:rFonts w:ascii="Times New Roman" w:hAnsi="Times New Roman" w:cs="Times New Roman"/>
          <w:i/>
          <w:iCs/>
          <w:sz w:val="28"/>
          <w:szCs w:val="28"/>
        </w:rPr>
        <w:t>.</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5 zile de la afişarea listei cu beneficiarii sprijinului financiar, se pot depune contestaţii la unităţile de învăţământ care vor fi analizate de comisia formată la nivelul inspectoratului şcolar judeţean, respectiv al municipiului Bucureşti, în termen de 3 zile de la data expirării termenului de contestaţie.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La nivelul fiecărei unităţi de învăţământ care şcolarizează elevi în învăţământul liceal sau în învăţământul profesional se constituie o comisie de acordare a sprijinului financiar, desemnată de consiliul de administraţie al unităţii de învăţământ, înainte de începerea anului şcolar.</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are următoarele atribuţii:</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afişarea la loc vizibil a criteriilor de acordare a sprijinului financiar;</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primirea cererilor de sprijin financiar;</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analizarea şi afişarea la loc vizibil a listei cu beneficiari în data de 29 octombrie;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transmiterea către inspectoratul şcolar judeţean, respectiv al municipiului Bucureşti, a listei cu persoanele care îndeplinesc criteriile de obţinere a sprijinului financiar;</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transmiterea contestaţiilor la inspectoratul şcolar;</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sesizarea inspectoratelor de poliţie şi a autorităţilor administraţiei publice locale în vederea cercetării şi verificării unor situaţii speciale constatate.</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cazul în care există sesizări scrise că solicitantul a făcut declaraţii false, comisia ia următoarele măsuri:</w:t>
      </w:r>
    </w:p>
    <w:p w:rsidR="00495A80" w:rsidRDefault="00495A80" w:rsidP="00495A8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anunţă inspectoratul de poliţie;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opreşte acordarea ajutorului financiar şi întreprinde demersurile legale pentru recuperarea ajutorului financiar acordat ilegal.</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nivelul fiecărui inspectorat şcolar judeţean, respectiv al municipiului Bucureşti, se constituie o comisie, în termen de 5 zile de la data intrării în vigoare a prezentei hotărâri, stabilită de către consiliul de administraţie al inspectoratului şcolar.</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prevăzută la alin. (1) va analiza contestaţiile primite de la unităţile de învăţământ, va centraliza listele cu beneficiarii sprijinului financiar, primite de la unităţile de învăţământ, în baza cărora va solicita Ministerului Educaţiei şi Cercetării fondurile aferente.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Ministerului Educaţiei şi Cercetării se va constitui o comisie care va urmări aplicarea prevederilor prezentei hotărâri, în termen de 10 zile de la data intrării în vigoare a prezentei hotărâri, ale cărei componenţă şi atribuţii vor fi stabilite prin ordin al ministrului educaţiei şi cercetării*).</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educaţiei şi cercetării nr. 4975/2005 privind desemnarea membrilor Comisiei pentru aplicarea prevederilor </w:t>
      </w:r>
      <w:r>
        <w:rPr>
          <w:rFonts w:ascii="Times New Roman" w:hAnsi="Times New Roman" w:cs="Times New Roman"/>
          <w:i/>
          <w:iCs/>
          <w:color w:val="008000"/>
          <w:sz w:val="28"/>
          <w:szCs w:val="28"/>
          <w:u w:val="single"/>
        </w:rPr>
        <w:t>Hotărârii Guvernului nr. 1.488/2004</w:t>
      </w:r>
      <w:r>
        <w:rPr>
          <w:rFonts w:ascii="Times New Roman" w:hAnsi="Times New Roman" w:cs="Times New Roman"/>
          <w:i/>
          <w:iCs/>
          <w:sz w:val="28"/>
          <w:szCs w:val="28"/>
        </w:rPr>
        <w:t xml:space="preserve"> privind aprobarea criteriilor şi a cuantumului sprijinului financiar ce se acordă elevilor în cadrul Programului naţional de protecţie socială "Bani de liceu".</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specifice şi metodologia de acordare a sprijinului în cadrul Programului naţional de protecţie socială "Bani de liceu" se stabilesc prin ordin al ministrului educaţiei şi cercetării.</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Beneficiarii Programului naţional de protecţie socială "Bani de liceu" nu pot beneficia în acelaşi timp şi de bursă socială.</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Fondurile pentru finanţarea Programului naţional de protecţie socială "Bani de liceu" se asigură de la bugetul de stat, prin bugetul Ministerului Educaţiei şi Cercetării.</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sprijinului financiar în cadrul Programului naţional de protecţie socială "Bani de liceu" se face în ordinea crescătoare a venitului brut lunar pe membru de familie, cu încadrarea în fondurile aprobate cu această destinaţie Ministerului Educaţiei şi Cercetării.</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reprezentând sprijin financiar acordat în baza Programului naţional de protecţie socială "Bani de liceu" se repartizează inspectoratelor şcolare judeţene, respectiv al municipiului Bucureşti, de către Ministerul Educaţiei şi Cercetării, pe baza listei cu beneficiari transmise de către inspectoratele şcolare.</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Plata sprijinului financiar se face prin unităţile şcolare direct către elevii beneficiari ai Programului naţional de protecţie socială "Bani de liceu".</w:t>
      </w:r>
    </w:p>
    <w:p w:rsidR="00495A80" w:rsidRDefault="00495A80" w:rsidP="00495A80">
      <w:pPr>
        <w:autoSpaceDE w:val="0"/>
        <w:autoSpaceDN w:val="0"/>
        <w:adjustRightInd w:val="0"/>
        <w:spacing w:after="0" w:line="240" w:lineRule="auto"/>
        <w:rPr>
          <w:rFonts w:ascii="Times New Roman" w:hAnsi="Times New Roman" w:cs="Times New Roman"/>
          <w:sz w:val="28"/>
          <w:szCs w:val="28"/>
        </w:rPr>
      </w:pPr>
    </w:p>
    <w:p w:rsidR="00F56906" w:rsidRDefault="00495A80" w:rsidP="00495A80">
      <w:r>
        <w:rPr>
          <w:rFonts w:ascii="Times New Roman" w:hAnsi="Times New Roman" w:cs="Times New Roman"/>
          <w:sz w:val="28"/>
          <w:szCs w:val="28"/>
        </w:rPr>
        <w:t xml:space="preserve">                              ---------------</w:t>
      </w:r>
    </w:p>
    <w:sectPr w:rsidR="00F56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80"/>
    <w:rsid w:val="00495A80"/>
    <w:rsid w:val="00502B6F"/>
    <w:rsid w:val="00B63A5B"/>
    <w:rsid w:val="00B7128F"/>
    <w:rsid w:val="00EE2018"/>
    <w:rsid w:val="00F5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3A5B"/>
    <w:pPr>
      <w:keepNext/>
      <w:spacing w:before="240" w:after="60"/>
      <w:outlineLvl w:val="0"/>
    </w:pPr>
    <w:rPr>
      <w:rFonts w:ascii="Times New Roman" w:eastAsiaTheme="majorEastAsia" w:hAnsi="Times New Roman"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5B"/>
    <w:rPr>
      <w:rFonts w:ascii="Times New Roman" w:eastAsiaTheme="majorEastAsia" w:hAnsi="Times New Roman" w:cstheme="majorBidi"/>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63A5B"/>
    <w:pPr>
      <w:keepNext/>
      <w:spacing w:before="240" w:after="60"/>
      <w:outlineLvl w:val="0"/>
    </w:pPr>
    <w:rPr>
      <w:rFonts w:ascii="Times New Roman" w:eastAsiaTheme="majorEastAsia" w:hAnsi="Times New Roman"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A5B"/>
    <w:rPr>
      <w:rFonts w:ascii="Times New Roman" w:eastAsiaTheme="majorEastAsia" w:hAnsi="Times New Roman" w:cstheme="majorBidi"/>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Teodorescu</dc:creator>
  <cp:lastModifiedBy>Roxana Borisenca</cp:lastModifiedBy>
  <cp:revision>2</cp:revision>
  <dcterms:created xsi:type="dcterms:W3CDTF">2018-10-08T09:02:00Z</dcterms:created>
  <dcterms:modified xsi:type="dcterms:W3CDTF">2018-10-08T09:02:00Z</dcterms:modified>
</cp:coreProperties>
</file>